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FEA96" w14:textId="17E46ABF" w:rsidR="00E63DB3" w:rsidRDefault="006F676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6F9B11D4" wp14:editId="2B07ED80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Harc Község Önkormányzata Képviselő-testületének …</w:t>
      </w:r>
      <w:r>
        <w:rPr>
          <w:rFonts w:ascii="Times New Roman" w:hAnsi="Times New Roman"/>
          <w:b/>
          <w:bCs/>
        </w:rPr>
        <w:t>/2026. (IX. 30.) önkormányzati rendelet-tervezet</w:t>
      </w:r>
      <w:r>
        <w:rPr>
          <w:rFonts w:ascii="Times New Roman" w:hAnsi="Times New Roman"/>
          <w:b/>
          <w:bCs/>
        </w:rPr>
        <w:t>e</w:t>
      </w:r>
    </w:p>
    <w:p w14:paraId="14573537" w14:textId="77777777" w:rsidR="00E63DB3" w:rsidRDefault="006F676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Harc Község Önkormányzata Szervezeti és Működési Szabályzatáról szóló 8/2024. (XI.28.) önkormányzati rendelet módosításáról</w:t>
      </w:r>
    </w:p>
    <w:p w14:paraId="70A145B6" w14:textId="77777777" w:rsidR="00E63DB3" w:rsidRDefault="006F676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Az európai uniós </w:t>
      </w:r>
      <w:r>
        <w:rPr>
          <w:rFonts w:ascii="Times New Roman" w:hAnsi="Times New Roman"/>
        </w:rPr>
        <w:t>forrásokhoz való hozzáférés érdekében szükséges egyes törvények módosításáról szóló 2026. évi XVIII. törvény módosította a Magyarország helyi önkormányzatairól szóló 2011. évi CLXXXIX. törvény 33.§-át, amelyre tekintettel szükségessé vált jelen önkormányza</w:t>
      </w:r>
      <w:r>
        <w:rPr>
          <w:rFonts w:ascii="Times New Roman" w:hAnsi="Times New Roman"/>
        </w:rPr>
        <w:t>ti rendelet módosítása is</w:t>
      </w:r>
    </w:p>
    <w:p w14:paraId="75FC42F0" w14:textId="77777777" w:rsidR="00E63DB3" w:rsidRDefault="006F676C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Harc Község Önkormányzatának Képviselő-testülete az Alaptörvény 32. cikk (2) bekezdésében meghatározott eredeti jogalkotói hatáskörében, az Alaptörvény 32. cikk (1) bekezdés a) és d) pontjában, illetve Magyarország helyi önkor</w:t>
      </w:r>
      <w:r>
        <w:rPr>
          <w:rFonts w:ascii="Times New Roman" w:hAnsi="Times New Roman"/>
        </w:rPr>
        <w:t>mányzatairól szóló 2011. évi CLXXXIX. törvény 53. § (1) bekezdésében meghatározott feladatkörében eljárva a következőket rendeli el:</w:t>
      </w:r>
    </w:p>
    <w:p w14:paraId="69A0D9B6" w14:textId="77777777" w:rsidR="00E63DB3" w:rsidRDefault="006F676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5ACD03F1" w14:textId="77777777" w:rsidR="00E63DB3" w:rsidRDefault="006F676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Harc Község Önkormányzata Szervezeti és Működési Szabályzatáról szóló 8/2024. (XI. 29.) önkormányzati rendelet 36. §</w:t>
      </w:r>
      <w:r>
        <w:rPr>
          <w:rFonts w:ascii="Times New Roman" w:hAnsi="Times New Roman"/>
        </w:rPr>
        <w:t xml:space="preserve"> (6) bekezdése helyébe a következő rendelkezés lép:</w:t>
      </w:r>
    </w:p>
    <w:p w14:paraId="061D12D0" w14:textId="77777777" w:rsidR="00E63DB3" w:rsidRDefault="006F676C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„(6) A képviselő rendeletben megállapított tiszteletdíjat kaphat. Az a képviselő vagy a bizottság nem képviselő tagja, aki három egymást követő testületi vagy bizottsági ülésen igazolatlanul nem vesz rész</w:t>
      </w:r>
      <w:r>
        <w:rPr>
          <w:rFonts w:ascii="Times New Roman" w:hAnsi="Times New Roman"/>
        </w:rPr>
        <w:t>t, akkor a harmadik igazolatlanul mulasztott képviselő-testületi, illetve bizottsági ülés időpontja szerinti hónaptól kezdődően 6 hónapig az őt megillető összes juttatás 20 %-ára jogosult. A képviselő-testület a polgármester előterjesztése alapján 1 havi i</w:t>
      </w:r>
      <w:r>
        <w:rPr>
          <w:rFonts w:ascii="Times New Roman" w:hAnsi="Times New Roman"/>
        </w:rPr>
        <w:t>dőtartamra megvonja a tiszteletdíját annak a képviselőnek, akinek vagyonnyilatkozat-tételi kötelezettségével összefüggésben az európai uniós költségvetési források felhasználásának ellenőrzéséről szóló törvény szerinti vagyonnyilatkozati feladatkörével öss</w:t>
      </w:r>
      <w:r>
        <w:rPr>
          <w:rFonts w:ascii="Times New Roman" w:hAnsi="Times New Roman"/>
        </w:rPr>
        <w:t xml:space="preserve">zefüggésben eljáró Integritás Hatóság – a képviselő </w:t>
      </w:r>
      <w:proofErr w:type="spellStart"/>
      <w:r>
        <w:rPr>
          <w:rFonts w:ascii="Times New Roman" w:hAnsi="Times New Roman"/>
        </w:rPr>
        <w:t>méltatlanságát</w:t>
      </w:r>
      <w:proofErr w:type="spellEnd"/>
      <w:r>
        <w:rPr>
          <w:rFonts w:ascii="Times New Roman" w:hAnsi="Times New Roman"/>
        </w:rPr>
        <w:t xml:space="preserve"> meg nem alapozó – kizárólag adminisztratív jellegű, ugyanakkor csekély vagy elhanyagolható jelentőséget meghaladó hiányosságot tárt fel. ”</w:t>
      </w:r>
    </w:p>
    <w:p w14:paraId="24677C5F" w14:textId="77777777" w:rsidR="00E63DB3" w:rsidRDefault="006F676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311B14F1" w14:textId="77777777" w:rsidR="00E63DB3" w:rsidRDefault="006F676C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E63DB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Ez a rendelet 2026. október 1-jén lép hatályba.</w:t>
      </w:r>
    </w:p>
    <w:p w14:paraId="76FF1F83" w14:textId="77777777" w:rsidR="00E63DB3" w:rsidRDefault="00E63DB3">
      <w:pPr>
        <w:pStyle w:val="Szvegtrzs"/>
        <w:spacing w:after="0"/>
        <w:jc w:val="center"/>
        <w:rPr>
          <w:rFonts w:ascii="Times New Roman" w:hAnsi="Times New Roman"/>
        </w:rPr>
      </w:pPr>
    </w:p>
    <w:p w14:paraId="3468ED1C" w14:textId="77777777" w:rsidR="00E63DB3" w:rsidRDefault="006F676C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Általános indokolás</w:t>
      </w:r>
    </w:p>
    <w:p w14:paraId="385D2337" w14:textId="77777777" w:rsidR="00E63DB3" w:rsidRDefault="006F676C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európai uniós forrásokhoz való hozzáférés érdekében szükséges egyes törvények módosításáról szóló 2026. évi XVIII. törvény módosította a Magyarország helyi önkormányzatairól szóló 2011. évi CLXXXIX. törvény 33.§-át, amelyre tekintett</w:t>
      </w:r>
      <w:r>
        <w:rPr>
          <w:rFonts w:ascii="Times New Roman" w:hAnsi="Times New Roman"/>
        </w:rPr>
        <w:t>el szükségessé vált jelen önkormányzati rendelet módosítása is. Abban az esetben ugyanis, ha az európai uniós költségvetési források felhasználásának ellenőrzéséről szóló törvény szerinti vagyonnyilatkozati feladatkörével összefüggésben eljáró Integritás H</w:t>
      </w:r>
      <w:r>
        <w:rPr>
          <w:rFonts w:ascii="Times New Roman" w:hAnsi="Times New Roman"/>
        </w:rPr>
        <w:t xml:space="preserve">atóság a képviselő vagyonnyilatkozat-tételi kötelezettségével összefüggésben – a képviselő </w:t>
      </w:r>
      <w:proofErr w:type="spellStart"/>
      <w:r>
        <w:rPr>
          <w:rFonts w:ascii="Times New Roman" w:hAnsi="Times New Roman"/>
        </w:rPr>
        <w:t>méltatlanságát</w:t>
      </w:r>
      <w:proofErr w:type="spellEnd"/>
      <w:r>
        <w:rPr>
          <w:rFonts w:ascii="Times New Roman" w:hAnsi="Times New Roman"/>
        </w:rPr>
        <w:t xml:space="preserve"> meg nem alapozó – kizárólag adminisztratív jellegű, ugyanakkor csekély vagy elhanyagolható jelentőséget meghaladó hiányosságot tárt fel, rendelkezni s</w:t>
      </w:r>
      <w:r>
        <w:rPr>
          <w:rFonts w:ascii="Times New Roman" w:hAnsi="Times New Roman"/>
        </w:rPr>
        <w:t>zükséges vagyoni szankcióról</w:t>
      </w:r>
    </w:p>
    <w:p w14:paraId="681CB8DD" w14:textId="77777777" w:rsidR="00E63DB3" w:rsidRDefault="006F676C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Részletes indokolás</w:t>
      </w:r>
    </w:p>
    <w:p w14:paraId="30ECE5DB" w14:textId="77777777" w:rsidR="00E63DB3" w:rsidRDefault="006F676C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Az 1. §-hoz </w:t>
      </w:r>
    </w:p>
    <w:p w14:paraId="0B3AC7CC" w14:textId="77777777" w:rsidR="00E63DB3" w:rsidRDefault="006F676C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 képviselői tiszteletdíj csökkentésének, illetve megvonásának szabályait pontosítja.</w:t>
      </w:r>
    </w:p>
    <w:p w14:paraId="690F8A4A" w14:textId="77777777" w:rsidR="00E63DB3" w:rsidRDefault="006F676C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2. §-hoz </w:t>
      </w:r>
    </w:p>
    <w:p w14:paraId="14392708" w14:textId="77777777" w:rsidR="00E63DB3" w:rsidRDefault="006F676C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Hatályba léptetó rendelkezést tartalmaz.</w:t>
      </w:r>
    </w:p>
    <w:sectPr w:rsidR="00E63DB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DDBBF" w14:textId="77777777" w:rsidR="00000000" w:rsidRDefault="006F676C">
      <w:r>
        <w:separator/>
      </w:r>
    </w:p>
  </w:endnote>
  <w:endnote w:type="continuationSeparator" w:id="0">
    <w:p w14:paraId="707DA5B6" w14:textId="77777777" w:rsidR="00000000" w:rsidRDefault="006F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5216D" w14:textId="77777777" w:rsidR="00E63DB3" w:rsidRDefault="006F676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2E826" w14:textId="77777777" w:rsidR="00E63DB3" w:rsidRDefault="006F676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F0463" w14:textId="77777777" w:rsidR="00E63DB3" w:rsidRDefault="006F676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04FC9" w14:textId="77777777" w:rsidR="00E63DB3" w:rsidRDefault="006F676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D7DBF" w14:textId="77777777" w:rsidR="00E63DB3" w:rsidRDefault="006F676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84C22" w14:textId="77777777" w:rsidR="00E63DB3" w:rsidRDefault="006F676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F0829" w14:textId="77777777" w:rsidR="00000000" w:rsidRDefault="006F676C">
      <w:r>
        <w:separator/>
      </w:r>
    </w:p>
  </w:footnote>
  <w:footnote w:type="continuationSeparator" w:id="0">
    <w:p w14:paraId="56F0F9EB" w14:textId="77777777" w:rsidR="00000000" w:rsidRDefault="006F6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DE3E3" w14:textId="77777777" w:rsidR="00E63DB3" w:rsidRDefault="00E63DB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1A6B" w14:textId="77777777" w:rsidR="00E63DB3" w:rsidRDefault="00E63DB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E63DB3" w14:paraId="2A5F9EB3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08F0FBBA" w14:textId="77777777" w:rsidR="00E63DB3" w:rsidRDefault="006F676C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 xml:space="preserve">Az iromány az </w:t>
          </w:r>
          <w:r>
            <w:rPr>
              <w:rFonts w:ascii="Times New Roman" w:hAnsi="Times New Roman"/>
              <w:color w:val="808080"/>
              <w:sz w:val="20"/>
              <w:szCs w:val="20"/>
            </w:rPr>
            <w:t>Integrált Jogalkotási Rendszerben készült.</w:t>
          </w:r>
        </w:p>
        <w:p w14:paraId="1FF5C113" w14:textId="77777777" w:rsidR="00E63DB3" w:rsidRDefault="006F676C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LL-126999668-1</w:t>
          </w:r>
        </w:p>
        <w:p w14:paraId="31FCB9B7" w14:textId="77777777" w:rsidR="00E63DB3" w:rsidRDefault="006F676C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2026.09.23. 23:35</w:t>
          </w:r>
        </w:p>
        <w:p w14:paraId="476D63B8" w14:textId="77777777" w:rsidR="00E63DB3" w:rsidRDefault="006F676C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1124B921" wp14:editId="48DEDE0F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Herczig Hajnalka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4A975333" w14:textId="77777777" w:rsidR="00E63DB3" w:rsidRDefault="00E63DB3">
          <w:pPr>
            <w:pStyle w:val="TableContents"/>
          </w:pPr>
        </w:p>
      </w:tc>
    </w:tr>
  </w:tbl>
  <w:p w14:paraId="31580455" w14:textId="77777777" w:rsidR="00E63DB3" w:rsidRDefault="00E63DB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FD281" w14:textId="77777777" w:rsidR="00E63DB3" w:rsidRDefault="00E63DB3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A75E4" w14:textId="77777777" w:rsidR="00E63DB3" w:rsidRDefault="00E63DB3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8B390" w14:textId="77777777" w:rsidR="00E63DB3" w:rsidRDefault="00E63DB3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C4441"/>
    <w:multiLevelType w:val="multilevel"/>
    <w:tmpl w:val="5C626E9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DB3"/>
    <w:rsid w:val="006F676C"/>
    <w:rsid w:val="00E6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4CA10"/>
  <w15:docId w15:val="{630DC6E4-5B92-4DBF-A3E5-1D9D31ED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Kolesd_Pmh</cp:lastModifiedBy>
  <cp:revision>2</cp:revision>
  <dcterms:created xsi:type="dcterms:W3CDTF">2026-09-23T21:33:00Z</dcterms:created>
  <dcterms:modified xsi:type="dcterms:W3CDTF">2026-09-23T21:33:00Z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