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07BA1" w14:textId="77777777" w:rsidR="00045251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Harc Község Önkormányzata Képviselő-testületének .../2024. (III. 15.) önkormányzati rendelete</w:t>
      </w:r>
    </w:p>
    <w:p w14:paraId="35E388E2" w14:textId="77777777" w:rsidR="00045251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településkép védelméről szóló 1/2018 (II.13.) önkormányzati rendelet módosításáról</w:t>
      </w:r>
    </w:p>
    <w:p w14:paraId="7507252F" w14:textId="77777777" w:rsidR="00045251" w:rsidRDefault="00000000">
      <w:pPr>
        <w:pStyle w:val="Szvegtrzs"/>
        <w:spacing w:before="220" w:after="0" w:line="240" w:lineRule="auto"/>
        <w:jc w:val="both"/>
      </w:pPr>
      <w:r>
        <w:t>Harc község önkormányzatának Képviselő-testülete a településkép védelméről szóló 2016. évi LXXIV. törvény 12. § (2) bekezdés a)-h) pontjában kapott felhatalmazás alapján, az Alaptörvény 32. cikk (1) bekezdés a) pontjában a településkép védelméről szóló 2016. évi LXXIV. törvény 2. § (2) bekezdésében, az épített környezet alakításáról és védelméről szóló 1997. évi LXXVIII. törvény 6/A. §-</w:t>
      </w:r>
      <w:proofErr w:type="spellStart"/>
      <w:r>
        <w:t>ában</w:t>
      </w:r>
      <w:proofErr w:type="spellEnd"/>
      <w:r>
        <w:t>, az épített környezet alakításáról és védelméről szóló 1997. évi LXXVIII. törvény 57. § (2)-(3) bekezdésében, valamint a Magyarország helyi önkormányzatairól szóló 2011. évi. CLXXXIX. Törvény 13. § (1) bekezdés 1. pontjában meghatározott feladatkörében eljárva, a Duna-Dráva Nemzeti Park Igazgatósága, a Nemzeti Média és Hírközlési Hatóság Hivatala, a kulturális örökség védelméért felelős miniszter, valamint a Tolna Megyei Kormányhivatal Állami Főépítésze véleményének kikérésével a következőket rendeli el:</w:t>
      </w:r>
    </w:p>
    <w:p w14:paraId="2E2A692C" w14:textId="77777777" w:rsidR="00045251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C118272" w14:textId="77777777" w:rsidR="00045251" w:rsidRDefault="00000000">
      <w:pPr>
        <w:pStyle w:val="Szvegtrzs"/>
        <w:spacing w:after="0" w:line="240" w:lineRule="auto"/>
        <w:jc w:val="both"/>
      </w:pPr>
      <w:r>
        <w:t>Hatályát veszti A TELEPÜLÉSKÉP VÉDELMÉRŐL című 1/2018 (II.13.) önkormányzati rendelet 17. § (5) és (6) bekezdése.</w:t>
      </w:r>
    </w:p>
    <w:p w14:paraId="36C61180" w14:textId="77777777" w:rsidR="00045251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679A3D48" w14:textId="77777777" w:rsidR="00045251" w:rsidRDefault="00000000">
      <w:pPr>
        <w:pStyle w:val="Szvegtrzs"/>
        <w:spacing w:after="0" w:line="240" w:lineRule="auto"/>
        <w:jc w:val="both"/>
      </w:pPr>
      <w:r>
        <w:t>Ez a rendelet 2024. március 15-én lép hatályba, és 2024. március 16-án hatályát veszti.</w:t>
      </w:r>
    </w:p>
    <w:tbl>
      <w:tblPr>
        <w:tblW w:w="963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045251" w14:paraId="3E2A73CB" w14:textId="77777777">
        <w:tc>
          <w:tcPr>
            <w:tcW w:w="4818" w:type="dxa"/>
          </w:tcPr>
          <w:p w14:paraId="232DCE92" w14:textId="77777777" w:rsidR="00045251" w:rsidRDefault="00000000" w:rsidP="00D8284B">
            <w:pPr>
              <w:pStyle w:val="Szvegtrzs"/>
              <w:spacing w:before="1680" w:after="0" w:line="240" w:lineRule="auto"/>
              <w:jc w:val="center"/>
            </w:pPr>
            <w:r>
              <w:t>Tóth Gábor polgármester</w:t>
            </w:r>
          </w:p>
        </w:tc>
        <w:tc>
          <w:tcPr>
            <w:tcW w:w="4820" w:type="dxa"/>
          </w:tcPr>
          <w:p w14:paraId="2F5A8198" w14:textId="77777777" w:rsidR="00045251" w:rsidRDefault="00000000" w:rsidP="00D8284B">
            <w:pPr>
              <w:pStyle w:val="Szvegtrzs"/>
              <w:spacing w:before="1680" w:after="0" w:line="240" w:lineRule="auto"/>
              <w:jc w:val="center"/>
            </w:pPr>
            <w:r>
              <w:t>Herczig Viktória jegyző</w:t>
            </w:r>
          </w:p>
        </w:tc>
      </w:tr>
    </w:tbl>
    <w:p w14:paraId="5DBDDEB5" w14:textId="58A5E812" w:rsidR="00045251" w:rsidRDefault="00045251">
      <w:pPr>
        <w:pStyle w:val="Szvegtrzs"/>
        <w:spacing w:after="0" w:line="240" w:lineRule="auto"/>
        <w:jc w:val="both"/>
      </w:pPr>
    </w:p>
    <w:sectPr w:rsidR="00045251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627A9" w14:textId="77777777" w:rsidR="005615EB" w:rsidRDefault="005615EB">
      <w:r>
        <w:separator/>
      </w:r>
    </w:p>
  </w:endnote>
  <w:endnote w:type="continuationSeparator" w:id="0">
    <w:p w14:paraId="55C97EE0" w14:textId="77777777" w:rsidR="005615EB" w:rsidRDefault="00561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A96EB" w14:textId="77777777" w:rsidR="0004525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463B9" w14:textId="77777777" w:rsidR="005615EB" w:rsidRDefault="005615EB">
      <w:r>
        <w:separator/>
      </w:r>
    </w:p>
  </w:footnote>
  <w:footnote w:type="continuationSeparator" w:id="0">
    <w:p w14:paraId="210116FF" w14:textId="77777777" w:rsidR="005615EB" w:rsidRDefault="00561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06180"/>
    <w:multiLevelType w:val="multilevel"/>
    <w:tmpl w:val="618224F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86615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51"/>
    <w:rsid w:val="00045251"/>
    <w:rsid w:val="005615EB"/>
    <w:rsid w:val="00D8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6DCE3"/>
  <w15:docId w15:val="{0FAC158F-FA0B-420D-A3D3-3DA2C284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 Nagydorog</dc:creator>
  <dc:description/>
  <cp:lastModifiedBy>Aljegyzo Nagydorog</cp:lastModifiedBy>
  <cp:revision>2</cp:revision>
  <dcterms:created xsi:type="dcterms:W3CDTF">2024-03-11T11:02:00Z</dcterms:created>
  <dcterms:modified xsi:type="dcterms:W3CDTF">2024-03-11T11:02:00Z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